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485E2A" w:rsidRDefault="00485E2A" w:rsidP="00485E2A">
      <w:pPr>
        <w:tabs>
          <w:tab w:val="left" w:pos="14656"/>
        </w:tabs>
        <w:jc w:val="center"/>
        <w:rPr>
          <w:b/>
          <w:bCs/>
          <w:lang w:eastAsia="lt-LT"/>
        </w:rPr>
      </w:pPr>
      <w:r w:rsidRPr="00335FBD">
        <w:rPr>
          <w:b/>
          <w:bCs/>
          <w:lang w:eastAsia="lt-LT"/>
        </w:rPr>
        <w:t>KLAIPĖDOS „VARPO“ GIMNAZIJOS</w:t>
      </w:r>
      <w:r>
        <w:rPr>
          <w:b/>
          <w:bCs/>
          <w:lang w:eastAsia="lt-LT"/>
        </w:rPr>
        <w:t xml:space="preserve"> </w:t>
      </w:r>
    </w:p>
    <w:p w:rsidR="00485E2A" w:rsidRPr="002552EF" w:rsidRDefault="00485E2A" w:rsidP="00485E2A">
      <w:pPr>
        <w:tabs>
          <w:tab w:val="left" w:pos="14656"/>
        </w:tabs>
        <w:jc w:val="center"/>
        <w:rPr>
          <w:b/>
          <w:bCs/>
          <w:lang w:eastAsia="lt-LT"/>
        </w:rPr>
      </w:pPr>
      <w:r w:rsidRPr="00335FBD">
        <w:rPr>
          <w:b/>
          <w:bCs/>
          <w:lang w:eastAsia="lt-LT"/>
        </w:rPr>
        <w:t>2021 METŲ VEIKLOS ATASKAITA</w:t>
      </w:r>
    </w:p>
    <w:p w:rsidR="00485E2A" w:rsidRPr="00F72A1E" w:rsidRDefault="00485E2A" w:rsidP="00485E2A">
      <w:pPr>
        <w:jc w:val="center"/>
      </w:pPr>
    </w:p>
    <w:p w:rsidR="00485E2A" w:rsidRPr="00335FBD" w:rsidRDefault="00485E2A" w:rsidP="00485E2A">
      <w:pPr>
        <w:ind w:firstLine="720"/>
        <w:jc w:val="both"/>
      </w:pPr>
      <w:r w:rsidRPr="00335FBD">
        <w:t>Klaipėdos „Varpo“ gimnazija (toliau – Gimnazija) įgyvendina pagrindinio ir vidurinio ugdymo programas, neformaliojo vaikų švietimo programas</w:t>
      </w:r>
      <w:r w:rsidRPr="00B471BE">
        <w:t>, vykdo ugdymą</w:t>
      </w:r>
      <w:r w:rsidRPr="00335FBD">
        <w:t xml:space="preserve">(si) šeimoje. 2021 m. rugsėjo 1 d. duomenimis, Gimnazijoje mokėsi </w:t>
      </w:r>
      <w:r w:rsidRPr="00B45756">
        <w:t>441 mokinys</w:t>
      </w:r>
      <w:r w:rsidRPr="00335FBD">
        <w:t xml:space="preserve"> (2020 m. – 493), iš jų 219 mokinių – I–II klasėse, 222 mokinių – III–IV klasėse. Dirbo 51 pedagogas, t. y. 48,08 etato (2020 m. – 53,32 etato), ir 27 nepedagoginiai darbuotojai, t. y. 28,5 etato (2020 m. – 28,5 etato).</w:t>
      </w:r>
    </w:p>
    <w:p w:rsidR="00485E2A" w:rsidRDefault="00485E2A" w:rsidP="00485E2A">
      <w:pPr>
        <w:ind w:firstLine="720"/>
        <w:jc w:val="both"/>
      </w:pPr>
      <w:r w:rsidRPr="00335FBD">
        <w:t>Gimnazija</w:t>
      </w:r>
      <w:r>
        <w:t xml:space="preserve"> </w:t>
      </w:r>
      <w:r w:rsidRPr="00B471BE">
        <w:t xml:space="preserve">kryptingai įgyvendina 2021–2023 m. strateginį (toliau – Strateginis planas) ir 2021 m. veiklos planus (toliau – Veiklos planas). Gimnazijos prioritetines veiklos kryptis: </w:t>
      </w:r>
      <w:r>
        <w:t>1) m</w:t>
      </w:r>
      <w:r w:rsidRPr="00B471BE">
        <w:t>okymosi pagalbos įvairių gebėjimų mokiniams stiprinimas, taikant kiekvieno mokinio pažangos matavimo sistemą;</w:t>
      </w:r>
      <w:r>
        <w:t xml:space="preserve"> 2) </w:t>
      </w:r>
      <w:r w:rsidRPr="00B471BE">
        <w:t xml:space="preserve">Gimnazijos bendruomenės lyderystės gebėjimų didinimas, įgyvendinant veiklos pokyčius; </w:t>
      </w:r>
      <w:r>
        <w:t>3) s</w:t>
      </w:r>
      <w:r w:rsidRPr="00B471BE">
        <w:t>augios emocinės aplinkos stiprinimas ir kūrimas, ugdant mokinių socialines emocines kompetencijas.</w:t>
      </w:r>
    </w:p>
    <w:p w:rsidR="00485E2A" w:rsidRPr="00B471BE" w:rsidRDefault="00485E2A" w:rsidP="00485E2A">
      <w:pPr>
        <w:ind w:firstLine="720"/>
        <w:jc w:val="both"/>
      </w:pPr>
      <w:r w:rsidRPr="00B471BE">
        <w:t>Strateginių tikslų įgyvendinimui iškelti metų veiklos tikslai ir uždaviniai, numatytos pamatuotos priemonės laukiamam rezultatui pasiekti.</w:t>
      </w:r>
    </w:p>
    <w:p w:rsidR="00485E2A" w:rsidRPr="00335FBD" w:rsidRDefault="00485E2A" w:rsidP="00485E2A">
      <w:pPr>
        <w:tabs>
          <w:tab w:val="left" w:pos="851"/>
        </w:tabs>
        <w:ind w:firstLine="720"/>
        <w:jc w:val="both"/>
      </w:pPr>
      <w:r w:rsidRPr="00B471BE">
        <w:t>Siekiant Strateginio plano pirmojo tikslo – užtikrinti kokybišką ugdymo procesų organizavimą</w:t>
      </w:r>
      <w:r>
        <w:t xml:space="preserve"> –</w:t>
      </w:r>
      <w:r w:rsidRPr="00B471BE">
        <w:t xml:space="preserve"> Gimnazija savo veiklą orientavo į ugdymo kokybę ir pažangą. Įgyvendinus  Veiklos plane numatytas priemones, fiksuojami šie reikšmingi pokyčiai: išplėtota ugdymo turinio įvairovė; sistemingai ugdant socialines ir emocines kompetencijas keitėsi bendruomenės kultūra;</w:t>
      </w:r>
      <w:r w:rsidRPr="00335FBD">
        <w:t xml:space="preserve"> skatinant bendruomenės narių įsitraukimą, sukurti tvarūs santykiai.</w:t>
      </w:r>
    </w:p>
    <w:p w:rsidR="00485E2A" w:rsidRPr="00B471BE" w:rsidRDefault="00485E2A" w:rsidP="00485E2A">
      <w:pPr>
        <w:tabs>
          <w:tab w:val="left" w:pos="851"/>
        </w:tabs>
        <w:ind w:firstLine="720"/>
        <w:jc w:val="both"/>
      </w:pPr>
      <w:r w:rsidRPr="00CB002C">
        <w:t>Reikšmingi 2021 metų mokinių ugdymo(si) pasiekimai. G</w:t>
      </w:r>
      <w:r w:rsidRPr="00B471BE">
        <w:t xml:space="preserve">imnaziją baigė 122 abiturientai. 121 abiturientas įgijo vidurinį išsilavinimą. </w:t>
      </w:r>
      <w:r>
        <w:t xml:space="preserve">2021 metais laikiusių </w:t>
      </w:r>
      <w:r w:rsidRPr="00CB002C">
        <w:t>brandos egzaminus rezultatai yra aukštesni lyginant su 2020 m. rezultatais ir viršija šalies bendrojo ugdymo mokyklų vidurkius.</w:t>
      </w:r>
      <w:r w:rsidRPr="00B471BE">
        <w:t xml:space="preserve"> </w:t>
      </w:r>
      <w:r w:rsidRPr="00CB002C">
        <w:t>Bendras valstybinių brandos egzaminų rezultatų vidurkis nepakito. Visų valstybinių egzaminų vidurkis – 46,9 balo</w:t>
      </w:r>
      <w:r>
        <w:t xml:space="preserve"> (2020 m. </w:t>
      </w:r>
      <w:r w:rsidRPr="00CB002C">
        <w:t xml:space="preserve">– 49,6). </w:t>
      </w:r>
      <w:r w:rsidRPr="00B471BE">
        <w:t>3 darbai įvertinti 100 balų</w:t>
      </w:r>
      <w:r>
        <w:t>, v</w:t>
      </w:r>
      <w:r w:rsidRPr="00B471BE">
        <w:t xml:space="preserve">isi II klasių mokiniai (131) įgijo pagrindinį išsilavinimą. Klaipėdos miesto bendrojo ugdymo mokyklų mokinių dalykinėse olimpiadose, konkursuose </w:t>
      </w:r>
      <w:r>
        <w:t>ir kituose renginiuose laimėta</w:t>
      </w:r>
      <w:r w:rsidRPr="00B471BE">
        <w:t xml:space="preserve"> 20</w:t>
      </w:r>
      <w:r>
        <w:t xml:space="preserve"> prizinių vietų</w:t>
      </w:r>
      <w:r w:rsidRPr="00D352F8">
        <w:t>. Lietuvos gyventojų genocido ir rezistencijos tyrimų centro  konkurse „Lietuvos kovų už laisvę ir netekčių istorija“ mokinių sukurtas filmas „Naktis, pakeitusi Lietuvą“ pelnė 1 viet</w:t>
      </w:r>
      <w:r>
        <w:t>ą</w:t>
      </w:r>
      <w:r w:rsidRPr="00D352F8">
        <w:t>. Gimnazijos mokiniai tapo 2 respublikinių konkursų bei Klaipėdos krašto vaikų ir jaunimo festivalio-konkurso „Giest lakštingalėlis“ laureatais. Lie</w:t>
      </w:r>
      <w:r w:rsidRPr="00D352F8">
        <w:rPr>
          <w:color w:val="000000" w:themeColor="text1"/>
        </w:rPr>
        <w:t>tuvos debatų centro organizuotame konkurse Gimnazijos debatų klubas užėmė trečiąją vietą.</w:t>
      </w:r>
      <w:r>
        <w:rPr>
          <w:color w:val="000000" w:themeColor="text1"/>
        </w:rPr>
        <w:t xml:space="preserve"> </w:t>
      </w:r>
    </w:p>
    <w:p w:rsidR="00485E2A" w:rsidRPr="00B471BE" w:rsidRDefault="00485E2A" w:rsidP="00485E2A">
      <w:pPr>
        <w:tabs>
          <w:tab w:val="left" w:pos="851"/>
        </w:tabs>
        <w:ind w:firstLine="720"/>
        <w:jc w:val="both"/>
      </w:pPr>
      <w:r w:rsidRPr="00093CB5">
        <w:t>Atsižvelgiant į individualius mokinių poreikius</w:t>
      </w:r>
      <w:r>
        <w:t>,</w:t>
      </w:r>
      <w:r w:rsidRPr="00093CB5">
        <w:t xml:space="preserve"> buvo teikta pagalba: suteiktos</w:t>
      </w:r>
      <w:r w:rsidRPr="00B471BE">
        <w:t xml:space="preserve"> 397 (2020 m. – 283) psichologinės konsultacijos: 32 tėvams, 328 mokiniams, 37 mokytojams (2020 m. – 25 tėvams, 218 mokiniams, 40 mokytojams), vyko 283 socialinio pedagogo pokalbiai: su mokiniais – 153, su tėvais – 72, su mokytojais – 58 (2020 m. vyko 175: iš jų 82 su mokiniais, 57 su tėvais, 36 pokalbiai su mokytojais)</w:t>
      </w:r>
      <w:r>
        <w:t>,</w:t>
      </w:r>
      <w:r w:rsidRPr="00B471BE">
        <w:t xml:space="preserve"> konsultuojant, teikiant socialinę pedagoginę pagalbą, informaciją, tariantis dėl pagalbos būdų ir bendradarbiavimo formų. 2021 m. ypač suaktyvėjo socialinio pedagogo bendradarbiavimas su Šeimos ir vaiko gerovės centro specialistais, Tarpinstitucinio bendradarbiavimo specialistais ir policijos pareigūnais. </w:t>
      </w:r>
    </w:p>
    <w:p w:rsidR="00485E2A" w:rsidRDefault="00485E2A" w:rsidP="00485E2A">
      <w:pPr>
        <w:tabs>
          <w:tab w:val="left" w:pos="851"/>
        </w:tabs>
        <w:ind w:firstLine="720"/>
        <w:jc w:val="both"/>
      </w:pPr>
      <w:r w:rsidRPr="00093CB5">
        <w:t>2021 metų tikslams pasiekti</w:t>
      </w:r>
      <w:r w:rsidRPr="00335FBD">
        <w:t xml:space="preserve"> buvo numatyti trys uždaviniai</w:t>
      </w:r>
      <w:r>
        <w:t>:</w:t>
      </w:r>
    </w:p>
    <w:p w:rsidR="00485E2A" w:rsidRDefault="00485E2A" w:rsidP="00485E2A">
      <w:pPr>
        <w:tabs>
          <w:tab w:val="left" w:pos="851"/>
        </w:tabs>
        <w:ind w:firstLine="720"/>
        <w:jc w:val="both"/>
        <w:rPr>
          <w:color w:val="000000" w:themeColor="text1"/>
        </w:rPr>
      </w:pPr>
      <w:r>
        <w:t>– į</w:t>
      </w:r>
      <w:r w:rsidRPr="00754323">
        <w:t>gyvendinant pirmąjį uždavinį – p</w:t>
      </w:r>
      <w:r w:rsidRPr="00754323">
        <w:rPr>
          <w:color w:val="000000" w:themeColor="text1"/>
        </w:rPr>
        <w:t xml:space="preserve">lėtoti </w:t>
      </w:r>
      <w:r w:rsidRPr="00754323">
        <w:t xml:space="preserve">ugdymo turinio įvairovę – buvo sudarytos sąlygos ugdytis visiems mokiniams, atsižvelgiant į individualius mokymosi skirtumus, specialiųjų ugdymosi poreikių ypatumus. </w:t>
      </w:r>
      <w:r>
        <w:t>Gerinant mokinių mokymosi pasiekimus, į</w:t>
      </w:r>
      <w:r w:rsidRPr="00754323">
        <w:t>gyvendint</w:t>
      </w:r>
      <w:r>
        <w:t xml:space="preserve">os šios priemonės: </w:t>
      </w:r>
      <w:r w:rsidRPr="00754323">
        <w:rPr>
          <w:color w:val="000000" w:themeColor="text1"/>
        </w:rPr>
        <w:t xml:space="preserve">organizuoti klasių vadovų, dalykų mokytojų ir administracijos </w:t>
      </w:r>
      <w:r>
        <w:rPr>
          <w:color w:val="000000" w:themeColor="text1"/>
        </w:rPr>
        <w:t xml:space="preserve">pasitarimai, </w:t>
      </w:r>
      <w:r w:rsidRPr="00754323">
        <w:rPr>
          <w:color w:val="000000" w:themeColor="text1"/>
        </w:rPr>
        <w:t xml:space="preserve">trišaliai pokalbiai, pasitarimai dėl mokinių pasiekimų pažangos stebėjimo ir duomenų naudojimo, klasių valandėlių </w:t>
      </w:r>
      <w:r w:rsidRPr="00754323">
        <w:rPr>
          <w:color w:val="000000" w:themeColor="text1"/>
        </w:rPr>
        <w:lastRenderedPageBreak/>
        <w:t xml:space="preserve">metu kartu su auklėtiniais aptarti signalinio pusmečio rezultatai, </w:t>
      </w:r>
      <w:r w:rsidRPr="00754323">
        <w:t>ugdymo</w:t>
      </w:r>
      <w:r w:rsidRPr="00754323">
        <w:rPr>
          <w:color w:val="000000" w:themeColor="text1"/>
        </w:rPr>
        <w:t xml:space="preserve"> pasiekimai stebėti mokytojų kasdienėje ugdymo veikloje, atliekant diagnostinius patikrinamuosius darbus, analizuojant olimpiadų, konkursų, bandomųjų egzaminų rezultatus. </w:t>
      </w:r>
      <w:r w:rsidRPr="00754323">
        <w:t xml:space="preserve">Mokinių dalykinei pažangai didinti ir mokymosi problemoms mažinti skirtos ilgalaikės / tarifikuotos ir trumpalaikės / netarifikuotos konsultacijos, </w:t>
      </w:r>
      <w:r>
        <w:t xml:space="preserve">abiturientams </w:t>
      </w:r>
      <w:r w:rsidRPr="00093CB5">
        <w:t>vyko brandos egzaminų konsultacijos</w:t>
      </w:r>
      <w:r>
        <w:t xml:space="preserve">. </w:t>
      </w:r>
      <w:r w:rsidRPr="00754323">
        <w:t>Mokiniams sudarytos sąlygos pasirinkti jų poreikius atliepiančias įvairių krypčių neformaliojo vaikų švietimo programas</w:t>
      </w:r>
      <w:r>
        <w:t>. M</w:t>
      </w:r>
      <w:r w:rsidRPr="00754323">
        <w:t>eninius, sportinius, kūrybinius ir kitus saviraiškos poreikius mokiniai tenkino dalyvaudami 16-oje neformaliojo vaikų švietimo programų (dalyvavo 38,1 proc. gimnazistų. 2020 m. –</w:t>
      </w:r>
      <w:r>
        <w:t xml:space="preserve"> </w:t>
      </w:r>
      <w:r w:rsidRPr="00754323">
        <w:t>35,6 proc.)</w:t>
      </w:r>
      <w:r>
        <w:t>.</w:t>
      </w:r>
      <w:r w:rsidRPr="00754323">
        <w:t xml:space="preserve"> Pl</w:t>
      </w:r>
      <w:r w:rsidRPr="00754323">
        <w:rPr>
          <w:color w:val="000000" w:themeColor="text1"/>
        </w:rPr>
        <w:t>ėtojant ugdymo turinio įvairovę</w:t>
      </w:r>
      <w:r>
        <w:rPr>
          <w:color w:val="000000" w:themeColor="text1"/>
        </w:rPr>
        <w:t>,</w:t>
      </w:r>
      <w:r w:rsidRPr="00754323">
        <w:rPr>
          <w:color w:val="000000" w:themeColor="text1"/>
        </w:rPr>
        <w:t xml:space="preserve"> orientuotasi į </w:t>
      </w:r>
      <w:r w:rsidRPr="00754323">
        <w:t>patyriminį ir įtraukųjį ugdymą(si): vykdyti patyriminio mokymo projektai,</w:t>
      </w:r>
      <w:r>
        <w:t xml:space="preserve"> organizuotos konferencijos, atlikti </w:t>
      </w:r>
      <w:r w:rsidRPr="00754323">
        <w:t>tiriamieji darbai. Įgyvendintas neformaliojo vaikų švietimo projektas</w:t>
      </w:r>
      <w:r>
        <w:t xml:space="preserve">, </w:t>
      </w:r>
      <w:r w:rsidRPr="00754323">
        <w:t>vyko formalųj</w:t>
      </w:r>
      <w:r>
        <w:t xml:space="preserve">į švietimą papildančios veiklos, </w:t>
      </w:r>
      <w:r w:rsidRPr="00754323">
        <w:t>dalyvauta aukštųjų mokyklų paskaitose, 2 tarptautiniuose konkursuose, 3</w:t>
      </w:r>
      <w:r w:rsidRPr="00754323">
        <w:rPr>
          <w:color w:val="000000" w:themeColor="text1"/>
        </w:rPr>
        <w:t xml:space="preserve"> nacionaliniuose projektuose. Pažintiniais, akademiniais, neformaliojo švietimo programų realizavimo tikslais buvo organizuotos išvykos</w:t>
      </w:r>
      <w:r w:rsidRPr="00093CB5">
        <w:rPr>
          <w:color w:val="000000" w:themeColor="text1"/>
          <w:shd w:val="clear" w:color="auto" w:fill="FFFFFF" w:themeFill="background1"/>
        </w:rPr>
        <w:t>, 15 mokinių dalyvavo</w:t>
      </w:r>
      <w:r w:rsidRPr="00754323">
        <w:rPr>
          <w:color w:val="000000" w:themeColor="text1"/>
        </w:rPr>
        <w:t xml:space="preserve"> Jaunųjų tyrėjų laboratorijos veiklose Lietuvos mokinių neformaliojo švietimo centre. Įgyvendinant kultūrinę, pažintinę veiklą, aktyviai naudotasi Kultūros paso teikiamomis galimybėmis: per 2021 m. juo naudojosi 440 mokinių </w:t>
      </w:r>
      <w:r w:rsidRPr="00754323">
        <w:rPr>
          <w:b/>
          <w:color w:val="000000" w:themeColor="text1"/>
        </w:rPr>
        <w:t>(</w:t>
      </w:r>
      <w:r w:rsidRPr="00754323">
        <w:rPr>
          <w:color w:val="000000" w:themeColor="text1"/>
        </w:rPr>
        <w:t>2020 m. – 168), įgyvendinta paslaugų už 4552 eurus. Mokinių emocinė savijauta gerinta</w:t>
      </w:r>
      <w:r>
        <w:rPr>
          <w:color w:val="000000" w:themeColor="text1"/>
        </w:rPr>
        <w:t>,</w:t>
      </w:r>
      <w:r w:rsidRPr="00754323">
        <w:rPr>
          <w:color w:val="000000" w:themeColor="text1"/>
        </w:rPr>
        <w:t xml:space="preserve"> įgyvendinant Geros s</w:t>
      </w:r>
      <w:r w:rsidRPr="00754323">
        <w:t xml:space="preserve">avijautos programą: veiklose dalyvavo 438 mokiniai. </w:t>
      </w:r>
      <w:r w:rsidRPr="00754323">
        <w:rPr>
          <w:color w:val="000000" w:themeColor="text1"/>
        </w:rPr>
        <w:t xml:space="preserve">Dalyvavimas </w:t>
      </w:r>
      <w:r>
        <w:rPr>
          <w:color w:val="000000" w:themeColor="text1"/>
        </w:rPr>
        <w:t xml:space="preserve">išvardintose veiklose </w:t>
      </w:r>
      <w:r w:rsidRPr="00754323">
        <w:rPr>
          <w:color w:val="000000" w:themeColor="text1"/>
        </w:rPr>
        <w:t>padėjo ugdyti</w:t>
      </w:r>
      <w:r>
        <w:t xml:space="preserve"> mokinių kultūrines ir pažintine</w:t>
      </w:r>
      <w:r w:rsidRPr="00754323">
        <w:t xml:space="preserve">s kompetencijas, </w:t>
      </w:r>
      <w:r>
        <w:t xml:space="preserve">asmeninę ūgtį, </w:t>
      </w:r>
      <w:r w:rsidRPr="00754323">
        <w:rPr>
          <w:color w:val="000000" w:themeColor="text1"/>
        </w:rPr>
        <w:t>ekologinį sąmoningumą, pagilinti žinias apie aplinkosaugos problemas, suformuoti nuostatas apie darnų vystymąsi, atsakingą vartojimą</w:t>
      </w:r>
      <w:r>
        <w:rPr>
          <w:color w:val="000000" w:themeColor="text1"/>
        </w:rPr>
        <w:t xml:space="preserve">; </w:t>
      </w:r>
    </w:p>
    <w:p w:rsidR="00485E2A" w:rsidRDefault="00485E2A" w:rsidP="00485E2A">
      <w:pPr>
        <w:tabs>
          <w:tab w:val="left" w:pos="851"/>
        </w:tabs>
        <w:ind w:firstLine="720"/>
        <w:jc w:val="both"/>
      </w:pPr>
      <w:r>
        <w:t>– į</w:t>
      </w:r>
      <w:r w:rsidRPr="001D181B">
        <w:t>gyvendinant antrąjį uždavinį – s</w:t>
      </w:r>
      <w:r w:rsidRPr="001D181B">
        <w:rPr>
          <w:color w:val="000000" w:themeColor="text1"/>
        </w:rPr>
        <w:t xml:space="preserve">istemingai ugdyti socialines ir emocines kompetencijas, keičiančias bendruomenės kultūrą </w:t>
      </w:r>
      <w:r w:rsidRPr="001D181B">
        <w:t>– buvo sėkmingai įgyvendintas Jaunimo lyderystės projektas „Svajonių komandos“, pristatytas nacionalinis projektas ,,Misija Sibiras“, organizuoti prot</w:t>
      </w:r>
      <w:r>
        <w:t xml:space="preserve">o </w:t>
      </w:r>
      <w:r w:rsidRPr="001D181B">
        <w:t>mūšiai</w:t>
      </w:r>
      <w:r>
        <w:t>,</w:t>
      </w:r>
      <w:r w:rsidRPr="001D181B">
        <w:t xml:space="preserve"> diskusijos. Į mokymosi turinį įtrauktas socialinio emocinio ugdymo mokomasis dalykas. </w:t>
      </w:r>
      <w:r w:rsidRPr="001D181B">
        <w:rPr>
          <w:color w:val="000000" w:themeColor="text1"/>
        </w:rPr>
        <w:t>Mokytojai inici</w:t>
      </w:r>
      <w:r>
        <w:rPr>
          <w:color w:val="000000" w:themeColor="text1"/>
        </w:rPr>
        <w:t>j</w:t>
      </w:r>
      <w:r w:rsidRPr="001D181B">
        <w:rPr>
          <w:color w:val="000000" w:themeColor="text1"/>
        </w:rPr>
        <w:t xml:space="preserve">avo susitikimus su menininkais, verslininkais, švietimo ir kultūros įstaigų atstovais. Mokiniai aktyviai dalyvavo verslumo ugdymo projekte „Junior Achievement“. </w:t>
      </w:r>
      <w:r w:rsidRPr="001D181B">
        <w:t>Įg</w:t>
      </w:r>
      <w:r w:rsidRPr="001D181B">
        <w:rPr>
          <w:color w:val="000000" w:themeColor="text1"/>
        </w:rPr>
        <w:t>yvendinti 2 reikšmingi projektai</w:t>
      </w:r>
      <w:r>
        <w:rPr>
          <w:color w:val="000000" w:themeColor="text1"/>
        </w:rPr>
        <w:t>,</w:t>
      </w:r>
      <w:r w:rsidRPr="001D181B">
        <w:rPr>
          <w:color w:val="000000" w:themeColor="text1"/>
        </w:rPr>
        <w:t xml:space="preserve"> </w:t>
      </w:r>
      <w:r>
        <w:rPr>
          <w:color w:val="000000" w:themeColor="text1"/>
        </w:rPr>
        <w:t>telkianty</w:t>
      </w:r>
      <w:r w:rsidRPr="001D181B">
        <w:rPr>
          <w:color w:val="000000" w:themeColor="text1"/>
        </w:rPr>
        <w:t xml:space="preserve">s bendruomenę ir turėję įtakos mokinių bendrųjų kompetencijų ugdymui: pokyčio projektas pagal nacionalinę „Renkuosi mokyti – mokyklų kaitai“ programą bei „Nepatogaus kino klasė: sisteminio pokyčio link“. </w:t>
      </w:r>
      <w:r w:rsidRPr="001D181B">
        <w:t xml:space="preserve">Mokinių bendrosios </w:t>
      </w:r>
      <w:r>
        <w:t xml:space="preserve">ir dalykinės </w:t>
      </w:r>
      <w:r w:rsidRPr="001D181B">
        <w:t xml:space="preserve">kompetencijos </w:t>
      </w:r>
      <w:r>
        <w:t xml:space="preserve">pagerėjo, </w:t>
      </w:r>
      <w:r w:rsidRPr="001D181B">
        <w:t xml:space="preserve">įgyvendinant tarptautinius projektus: </w:t>
      </w:r>
      <w:r w:rsidRPr="001D181B">
        <w:rPr>
          <w:color w:val="000000" w:themeColor="text1"/>
        </w:rPr>
        <w:t>„Tolerance – feel it“ (ERASMUS+ jaunimo mainų projektas, vykęs birželio 26 d.</w:t>
      </w:r>
      <w:r>
        <w:rPr>
          <w:color w:val="000000" w:themeColor="text1"/>
        </w:rPr>
        <w:t xml:space="preserve"> </w:t>
      </w:r>
      <w:r w:rsidRPr="001D181B">
        <w:rPr>
          <w:color w:val="000000" w:themeColor="text1"/>
        </w:rPr>
        <w:t>–</w:t>
      </w:r>
      <w:r>
        <w:rPr>
          <w:color w:val="000000" w:themeColor="text1"/>
        </w:rPr>
        <w:t xml:space="preserve"> </w:t>
      </w:r>
      <w:r w:rsidRPr="001D181B">
        <w:rPr>
          <w:color w:val="000000" w:themeColor="text1"/>
        </w:rPr>
        <w:t xml:space="preserve">liepos 6 d. Bursos mieste Turkijoje), „Soul dance“ (ERASMUS+ jaunimo mainų projektas vykęs spalio 12–24 dienomis Hamaro mieste, Norvegijoje), Lenkijos ir Lietuvos jaunimo mainų paramos fondo finansuojamas projektas „Tegyvuoja Gegužės trečiosios Konstitucija! Tegyvuoja Lenkija, tegyvuoja Lietuva“. Gimnazija tapo ilgalaikės nacionalinės programos ,,Olimpinė karta“ nare. Gimnazijos mokytojai (vyresnieji ambasadoriai) ir mokiniai (jaunesnieji ambasadoriai) sėkmingai dalyvauja projekte „Mokyklos – Europos Parlamento ambasadorės“. </w:t>
      </w:r>
      <w:r>
        <w:rPr>
          <w:color w:val="000000" w:themeColor="text1"/>
        </w:rPr>
        <w:t>Gerinamas emocinis bendruomenės mikroklimatas (s</w:t>
      </w:r>
      <w:r w:rsidRPr="001D181B">
        <w:rPr>
          <w:color w:val="000000" w:themeColor="text1"/>
        </w:rPr>
        <w:t>u VšĮ „Lyderystės ekspertų grup</w:t>
      </w:r>
      <w:r>
        <w:rPr>
          <w:color w:val="000000" w:themeColor="text1"/>
        </w:rPr>
        <w:t>ė</w:t>
      </w:r>
      <w:r w:rsidRPr="001D181B">
        <w:rPr>
          <w:color w:val="000000" w:themeColor="text1"/>
        </w:rPr>
        <w:t>“ įgyvendinamas projektas „Asmeninė bei komandinė emocinė branda kei</w:t>
      </w:r>
      <w:r>
        <w:rPr>
          <w:color w:val="000000" w:themeColor="text1"/>
        </w:rPr>
        <w:t>čia visos bendruomenės kultūrą“), stiprinama fizinė sveikata (</w:t>
      </w:r>
      <w:r w:rsidRPr="001D181B">
        <w:rPr>
          <w:color w:val="000000" w:themeColor="text1"/>
        </w:rPr>
        <w:t>su Klaipėdos visuomenės sveikatos biuru vykdomas projektas „Sveika mokykla“</w:t>
      </w:r>
      <w:r>
        <w:rPr>
          <w:color w:val="000000" w:themeColor="text1"/>
        </w:rPr>
        <w:t>)</w:t>
      </w:r>
      <w:r w:rsidRPr="001D181B">
        <w:rPr>
          <w:color w:val="000000" w:themeColor="text1"/>
        </w:rPr>
        <w:t xml:space="preserve">. Dalyvaudami projektuose, veiklose, mokiniai įgijo naujų </w:t>
      </w:r>
      <w:r>
        <w:rPr>
          <w:color w:val="000000" w:themeColor="text1"/>
        </w:rPr>
        <w:t xml:space="preserve">bendrųjų </w:t>
      </w:r>
      <w:r w:rsidRPr="001D181B">
        <w:rPr>
          <w:color w:val="000000" w:themeColor="text1"/>
        </w:rPr>
        <w:t>kompetencijų</w:t>
      </w:r>
      <w:r>
        <w:rPr>
          <w:color w:val="000000" w:themeColor="text1"/>
        </w:rPr>
        <w:t xml:space="preserve">, pagilino emocines kompetencijas </w:t>
      </w:r>
      <w:r w:rsidRPr="001D181B">
        <w:rPr>
          <w:color w:val="000000" w:themeColor="text1"/>
        </w:rPr>
        <w:t>ir reikšmingai pagerino pasiekimus tam tikrose srityse: fiksuojami teigiami brandos egzaminų pokyčiai (l</w:t>
      </w:r>
      <w:r w:rsidRPr="001D181B">
        <w:t>ietuvių kalbos ir literatūros (pokytis</w:t>
      </w:r>
      <w:r>
        <w:t xml:space="preserve"> </w:t>
      </w:r>
      <w:r w:rsidRPr="001D181B">
        <w:t>+</w:t>
      </w:r>
      <w:r>
        <w:t xml:space="preserve"> </w:t>
      </w:r>
      <w:r w:rsidRPr="001D181B">
        <w:t>1,8 balo), chemijos (pokytis</w:t>
      </w:r>
      <w:r>
        <w:t xml:space="preserve"> </w:t>
      </w:r>
      <w:r w:rsidRPr="001D181B">
        <w:t>+</w:t>
      </w:r>
      <w:r>
        <w:t xml:space="preserve"> </w:t>
      </w:r>
      <w:r w:rsidRPr="001D181B">
        <w:t>20,5 balo), matematikos (+</w:t>
      </w:r>
      <w:r>
        <w:t xml:space="preserve"> </w:t>
      </w:r>
      <w:r w:rsidRPr="001D181B">
        <w:t>6,7 balo), informacinių technologijų (+</w:t>
      </w:r>
      <w:r>
        <w:t xml:space="preserve"> </w:t>
      </w:r>
      <w:r w:rsidRPr="001D181B">
        <w:t>5,</w:t>
      </w:r>
      <w:r>
        <w:t>2 balo), rusų kalbos (+ 2,2 balo</w:t>
      </w:r>
      <w:r w:rsidRPr="001D181B">
        <w:t xml:space="preserve">). </w:t>
      </w:r>
    </w:p>
    <w:p w:rsidR="00485E2A" w:rsidRPr="00057FA9" w:rsidRDefault="00485E2A" w:rsidP="00485E2A">
      <w:pPr>
        <w:pStyle w:val="Sraopastraipa"/>
        <w:tabs>
          <w:tab w:val="left" w:pos="851"/>
        </w:tabs>
        <w:ind w:left="0" w:firstLine="744"/>
        <w:jc w:val="both"/>
        <w:rPr>
          <w:szCs w:val="24"/>
        </w:rPr>
      </w:pPr>
      <w:r>
        <w:rPr>
          <w:szCs w:val="24"/>
        </w:rPr>
        <w:t xml:space="preserve">– </w:t>
      </w:r>
      <w:r w:rsidRPr="00057FA9">
        <w:rPr>
          <w:szCs w:val="24"/>
        </w:rPr>
        <w:t>gyvendinant trečiąjį uždavinį – k</w:t>
      </w:r>
      <w:r w:rsidRPr="00057FA9">
        <w:rPr>
          <w:color w:val="000000" w:themeColor="text1"/>
          <w:szCs w:val="24"/>
        </w:rPr>
        <w:t xml:space="preserve">urti tvarius tarpasmeninius santykius, skatinant įsitraukimą </w:t>
      </w:r>
      <w:r w:rsidRPr="00057FA9">
        <w:rPr>
          <w:szCs w:val="24"/>
        </w:rPr>
        <w:t>– organizuotos bendruomenę buriančios išvykos,</w:t>
      </w:r>
      <w:r w:rsidRPr="00057FA9">
        <w:rPr>
          <w:color w:val="000000" w:themeColor="text1"/>
          <w:szCs w:val="24"/>
        </w:rPr>
        <w:t xml:space="preserve"> metodinės dienos. Sėkmingai bendradarbiauta su 7 socialiniai partneriais. Sėkmingas numatytų tikslų įgyvendinimas vykdomas įvairiose darbo ir veiklos tobulinimo grupėse (suburta 11 grupių, 2020 metais – 8 ), patyriminėse ir projektinėse veiklose, konferencijose. Pavyko inicijuoti </w:t>
      </w:r>
      <w:r w:rsidRPr="00057FA9">
        <w:rPr>
          <w:szCs w:val="24"/>
        </w:rPr>
        <w:t>judėjimą ir sveiką gyvenseną propaguojančias, bendruomeniškumą stiprinančias veiklas – žygius su dviračiais mokytojams, Kalėdinio tinklinio turnyrą.</w:t>
      </w:r>
      <w:r w:rsidRPr="00057FA9">
        <w:rPr>
          <w:color w:val="000000" w:themeColor="text1"/>
          <w:szCs w:val="24"/>
        </w:rPr>
        <w:t xml:space="preserve"> Įgyvendintos 4 (2020 metais nevyko) mokinių iniciatyvos</w:t>
      </w:r>
      <w:r>
        <w:rPr>
          <w:color w:val="000000" w:themeColor="text1"/>
          <w:szCs w:val="24"/>
        </w:rPr>
        <w:t>,</w:t>
      </w:r>
      <w:r w:rsidRPr="00057FA9">
        <w:rPr>
          <w:color w:val="000000" w:themeColor="text1"/>
          <w:szCs w:val="24"/>
        </w:rPr>
        <w:t xml:space="preserve"> sprendžiat aktualias mokinių mokymosi motyvacijos problemas. M</w:t>
      </w:r>
      <w:r w:rsidRPr="00057FA9">
        <w:rPr>
          <w:szCs w:val="24"/>
        </w:rPr>
        <w:t xml:space="preserve">okytojų profesinė bendrystė atsiskleidė per kolegialią veiklą (dalyvavo 64 proc. </w:t>
      </w:r>
      <w:r w:rsidRPr="00057FA9">
        <w:rPr>
          <w:szCs w:val="24"/>
        </w:rPr>
        <w:lastRenderedPageBreak/>
        <w:t xml:space="preserve">mokytojų) </w:t>
      </w:r>
      <w:r w:rsidRPr="00057FA9">
        <w:rPr>
          <w:color w:val="242729"/>
          <w:szCs w:val="24"/>
        </w:rPr>
        <w:t>–</w:t>
      </w:r>
      <w:r w:rsidRPr="00057FA9">
        <w:rPr>
          <w:szCs w:val="24"/>
        </w:rPr>
        <w:t xml:space="preserve"> vyko atviros, integruotos </w:t>
      </w:r>
      <w:r w:rsidRPr="00057FA9">
        <w:rPr>
          <w:color w:val="000000" w:themeColor="text1"/>
          <w:szCs w:val="24"/>
        </w:rPr>
        <w:t xml:space="preserve">pamokos, bendri renginiai. </w:t>
      </w:r>
      <w:r w:rsidRPr="00057FA9">
        <w:rPr>
          <w:color w:val="242729"/>
          <w:szCs w:val="24"/>
        </w:rPr>
        <w:t xml:space="preserve">Plėtotas </w:t>
      </w:r>
      <w:r w:rsidRPr="00057FA9">
        <w:rPr>
          <w:color w:val="242729"/>
          <w:szCs w:val="24"/>
          <w:shd w:val="clear" w:color="auto" w:fill="FFFFFF" w:themeFill="background1"/>
        </w:rPr>
        <w:t>dalykinis bendradarbiavimas</w:t>
      </w:r>
      <w:r w:rsidRPr="00057FA9">
        <w:rPr>
          <w:color w:val="000000" w:themeColor="text1"/>
          <w:szCs w:val="24"/>
        </w:rPr>
        <w:t>: vyko kolegų pamokų stebėjimas (stebėtos 48 kolegų pamokos), suburti skaitmeninio mokymo koordinatoriai (7 mokytojai). Visa</w:t>
      </w:r>
      <w:r w:rsidRPr="00057FA9">
        <w:rPr>
          <w:color w:val="242729"/>
          <w:szCs w:val="24"/>
        </w:rPr>
        <w:t xml:space="preserve"> tai padėjo pasiekti reikšmingų rezultatų</w:t>
      </w:r>
      <w:r>
        <w:rPr>
          <w:color w:val="242729"/>
          <w:szCs w:val="24"/>
        </w:rPr>
        <w:t>,</w:t>
      </w:r>
      <w:r w:rsidRPr="00057FA9">
        <w:rPr>
          <w:color w:val="242729"/>
          <w:szCs w:val="24"/>
        </w:rPr>
        <w:t xml:space="preserve"> kuriant bendradarbiaujančių mokytojų tinklą ir pagerinti Gimnazijos mikroklimatą. </w:t>
      </w:r>
    </w:p>
    <w:p w:rsidR="00485E2A" w:rsidRPr="00057FA9" w:rsidRDefault="00485E2A" w:rsidP="00485E2A">
      <w:pPr>
        <w:pStyle w:val="Sraopastraipa"/>
        <w:tabs>
          <w:tab w:val="left" w:pos="887"/>
        </w:tabs>
        <w:ind w:left="30" w:firstLine="573"/>
        <w:jc w:val="both"/>
        <w:rPr>
          <w:szCs w:val="24"/>
        </w:rPr>
      </w:pPr>
      <w:r w:rsidRPr="00335FBD">
        <w:rPr>
          <w:szCs w:val="24"/>
        </w:rPr>
        <w:t>Siekiant</w:t>
      </w:r>
      <w:r>
        <w:rPr>
          <w:szCs w:val="24"/>
        </w:rPr>
        <w:t xml:space="preserve"> įgyvendinti</w:t>
      </w:r>
      <w:r w:rsidRPr="00335FBD">
        <w:rPr>
          <w:szCs w:val="24"/>
        </w:rPr>
        <w:t xml:space="preserve"> Strateginio plano ant</w:t>
      </w:r>
      <w:r>
        <w:rPr>
          <w:szCs w:val="24"/>
        </w:rPr>
        <w:t>rąjį</w:t>
      </w:r>
      <w:r w:rsidRPr="00335FBD">
        <w:rPr>
          <w:szCs w:val="24"/>
        </w:rPr>
        <w:t xml:space="preserve"> </w:t>
      </w:r>
      <w:r>
        <w:rPr>
          <w:szCs w:val="24"/>
        </w:rPr>
        <w:t>tikslą</w:t>
      </w:r>
      <w:r w:rsidRPr="00335FBD">
        <w:rPr>
          <w:szCs w:val="24"/>
        </w:rPr>
        <w:t xml:space="preserve"> – kurti šiuolaikišką ir saugią aplinką – Gimnazijos veikla buvo orientuojama į </w:t>
      </w:r>
      <w:r>
        <w:rPr>
          <w:szCs w:val="24"/>
        </w:rPr>
        <w:t xml:space="preserve">saugų, modernių </w:t>
      </w:r>
      <w:r w:rsidRPr="00335FBD">
        <w:rPr>
          <w:szCs w:val="24"/>
        </w:rPr>
        <w:t xml:space="preserve">edukacinių aplinkų kūrimą, patalpų būklės atnaujinimą, šiuolaikinių ugdymo(si) priemonių įsigijimą. </w:t>
      </w:r>
      <w:r w:rsidRPr="00057FA9">
        <w:rPr>
          <w:szCs w:val="24"/>
        </w:rPr>
        <w:t>Tikslui pasiekti buvo vykdomi du Strateginio plano uždaviniai</w:t>
      </w:r>
      <w:r>
        <w:rPr>
          <w:szCs w:val="24"/>
        </w:rPr>
        <w:t>:</w:t>
      </w:r>
    </w:p>
    <w:p w:rsidR="00485E2A" w:rsidRDefault="00485E2A" w:rsidP="00485E2A">
      <w:pPr>
        <w:pStyle w:val="Sraopastraipa"/>
        <w:tabs>
          <w:tab w:val="left" w:pos="887"/>
        </w:tabs>
        <w:ind w:left="30" w:firstLine="573"/>
        <w:jc w:val="both"/>
        <w:rPr>
          <w:szCs w:val="24"/>
        </w:rPr>
      </w:pPr>
      <w:r>
        <w:rPr>
          <w:szCs w:val="24"/>
        </w:rPr>
        <w:t xml:space="preserve">– </w:t>
      </w:r>
      <w:r w:rsidRPr="00C5041D">
        <w:rPr>
          <w:szCs w:val="24"/>
        </w:rPr>
        <w:t>įgyvendinant pirmąjį uždavinį –</w:t>
      </w:r>
      <w:r>
        <w:rPr>
          <w:szCs w:val="24"/>
        </w:rPr>
        <w:t xml:space="preserve"> gerinti Gimnazij</w:t>
      </w:r>
      <w:r w:rsidRPr="00C5041D">
        <w:rPr>
          <w:szCs w:val="24"/>
        </w:rPr>
        <w:t xml:space="preserve">os materialinę bazę – kabinetuose pakeisti vidaus nuotekų kanalizacijos vamzdynai, įrengti 8 oro kondicionieriai, koridoriuose atnaujinta grindų danga, pakeistos kabinetų durys, suremontuoti 2 kabinetai, 9 kabinetams </w:t>
      </w:r>
      <w:r>
        <w:rPr>
          <w:szCs w:val="24"/>
        </w:rPr>
        <w:t>įsigyti</w:t>
      </w:r>
      <w:r w:rsidRPr="00C5041D">
        <w:rPr>
          <w:szCs w:val="24"/>
        </w:rPr>
        <w:t xml:space="preserve"> tamsių roletų komplektai,</w:t>
      </w:r>
      <w:r>
        <w:rPr>
          <w:szCs w:val="24"/>
        </w:rPr>
        <w:t xml:space="preserve"> keturiuose dalykų kabinetuose </w:t>
      </w:r>
      <w:r w:rsidRPr="00093CB5">
        <w:rPr>
          <w:szCs w:val="24"/>
        </w:rPr>
        <w:t>atliktas dalinis remontas, įsigyti</w:t>
      </w:r>
      <w:r w:rsidRPr="00C5041D">
        <w:rPr>
          <w:szCs w:val="24"/>
        </w:rPr>
        <w:t xml:space="preserve"> 65 mokyklinių baldų komplektai, nupirkti 2 skysčio stovai su termometrais. Atnaujinta šiuolaikinius ugdymo(-si) reikalavimus atliepiančių informacinių-komunikacinių technologijų bazė: įrengta hibridinė klasė, nupirkti 5 interaktyvūs ekranai, 6 multimedijos projektoriai, įsigyti 27 planšetiniai kompiuteriai; </w:t>
      </w:r>
    </w:p>
    <w:p w:rsidR="00485E2A" w:rsidRPr="00C5041D" w:rsidRDefault="00485E2A" w:rsidP="00485E2A">
      <w:pPr>
        <w:pStyle w:val="Sraopastraipa"/>
        <w:tabs>
          <w:tab w:val="left" w:pos="887"/>
        </w:tabs>
        <w:ind w:left="30" w:firstLine="573"/>
        <w:jc w:val="both"/>
        <w:rPr>
          <w:color w:val="000000" w:themeColor="text1"/>
          <w:szCs w:val="24"/>
        </w:rPr>
      </w:pPr>
      <w:r>
        <w:rPr>
          <w:szCs w:val="24"/>
        </w:rPr>
        <w:t xml:space="preserve">– </w:t>
      </w:r>
      <w:r w:rsidRPr="00C5041D">
        <w:rPr>
          <w:szCs w:val="24"/>
        </w:rPr>
        <w:t xml:space="preserve">įgyvendinant antrąjį uždavinį – sudaryti sąlygas ugdytis mokytojų ir mokinių socialinėms emocinėms kompetencijoms – </w:t>
      </w:r>
      <w:r>
        <w:rPr>
          <w:szCs w:val="24"/>
        </w:rPr>
        <w:t xml:space="preserve">orientuotasi į socialinio emocinio ugdymo efektyvinimą. Gerinant emocinę mokinių sveikatą, </w:t>
      </w:r>
      <w:r w:rsidRPr="00C5041D">
        <w:rPr>
          <w:szCs w:val="24"/>
        </w:rPr>
        <w:t>skirta privaloma SEU (socialinio emocinio ugdymo) pamoka I–II kl. mokiniams. Visi mok</w:t>
      </w:r>
      <w:r>
        <w:rPr>
          <w:szCs w:val="24"/>
        </w:rPr>
        <w:t xml:space="preserve">ytojai </w:t>
      </w:r>
      <w:r w:rsidRPr="00C5041D">
        <w:rPr>
          <w:szCs w:val="24"/>
        </w:rPr>
        <w:t>dalyv</w:t>
      </w:r>
      <w:r>
        <w:rPr>
          <w:szCs w:val="24"/>
        </w:rPr>
        <w:t xml:space="preserve">avo </w:t>
      </w:r>
      <w:r w:rsidRPr="00C5041D">
        <w:rPr>
          <w:szCs w:val="24"/>
        </w:rPr>
        <w:t>emocinio socialinio ugdymo programos įgyvendinimo mokymuose</w:t>
      </w:r>
      <w:r>
        <w:rPr>
          <w:szCs w:val="24"/>
        </w:rPr>
        <w:t>, pagilino socialines ir emocines kompetencijas, įgytas žinias taikė praktiškai ir pagerino pamokų kokybę</w:t>
      </w:r>
      <w:r w:rsidRPr="00C5041D">
        <w:rPr>
          <w:szCs w:val="24"/>
        </w:rPr>
        <w:t>. Gimnazijoje diegiama vertybinė kompetencijų ugdymo programa, paremta savanoryste</w:t>
      </w:r>
      <w:r>
        <w:rPr>
          <w:szCs w:val="24"/>
        </w:rPr>
        <w:t>, 200 (89 proc.) I–II kl</w:t>
      </w:r>
      <w:r w:rsidRPr="00C5041D">
        <w:rPr>
          <w:szCs w:val="24"/>
        </w:rPr>
        <w:t>.</w:t>
      </w:r>
      <w:r>
        <w:rPr>
          <w:szCs w:val="24"/>
        </w:rPr>
        <w:t xml:space="preserve"> mokinių dalyvavo savanorystės veiklose.</w:t>
      </w:r>
      <w:r w:rsidRPr="00C5041D">
        <w:rPr>
          <w:szCs w:val="24"/>
        </w:rPr>
        <w:t xml:space="preserve"> Siekdama stiprinti prevencinę veiklą, tobulinti ugdymo kokybę, gerinti mokinių adaptaciją, Gimnazija </w:t>
      </w:r>
      <w:r w:rsidRPr="00417A40">
        <w:rPr>
          <w:szCs w:val="24"/>
          <w:shd w:val="clear" w:color="auto" w:fill="FFFFFF" w:themeFill="background1"/>
        </w:rPr>
        <w:t>sėkmingai</w:t>
      </w:r>
      <w:r>
        <w:rPr>
          <w:szCs w:val="24"/>
        </w:rPr>
        <w:t xml:space="preserve"> vykdo </w:t>
      </w:r>
      <w:r w:rsidRPr="00C5041D">
        <w:rPr>
          <w:szCs w:val="24"/>
        </w:rPr>
        <w:t>kolegialų bendradarbiavimą su Klaipėdos miesto, respublikos mokyklomis (Mažeikių M. Račkausko gimnazija, Mažeikių „Gabijos“ gimnazija, Skuodo P. Žadeikio gimnazija, Gargždų „Vaivorykštės“ gimnazija), Klaipėdos universitetu, Klaipėdos socialinių mokslų kolegija ir kt.</w:t>
      </w:r>
    </w:p>
    <w:p w:rsidR="00485E2A" w:rsidRPr="00335FBD" w:rsidRDefault="00485E2A" w:rsidP="00485E2A">
      <w:pPr>
        <w:ind w:firstLine="603"/>
        <w:jc w:val="both"/>
      </w:pPr>
      <w:r w:rsidRPr="00335FBD">
        <w:t>2021 m. Gimnazijos finansinė situacija buvo tokia:</w:t>
      </w:r>
    </w:p>
    <w:tbl>
      <w:tblPr>
        <w:tblStyle w:val="Lentelstinklelis"/>
        <w:tblW w:w="9639" w:type="dxa"/>
        <w:tblInd w:w="108" w:type="dxa"/>
        <w:tblLook w:val="04A0" w:firstRow="1" w:lastRow="0" w:firstColumn="1" w:lastColumn="0" w:noHBand="0" w:noVBand="1"/>
      </w:tblPr>
      <w:tblGrid>
        <w:gridCol w:w="1712"/>
        <w:gridCol w:w="1470"/>
        <w:gridCol w:w="1356"/>
        <w:gridCol w:w="1283"/>
        <w:gridCol w:w="3818"/>
      </w:tblGrid>
      <w:tr w:rsidR="00485E2A" w:rsidRPr="00335FBD" w:rsidTr="00C82786">
        <w:tc>
          <w:tcPr>
            <w:tcW w:w="1712" w:type="dxa"/>
            <w:vMerge w:val="restart"/>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Finansavimo šaltinis</w:t>
            </w:r>
          </w:p>
        </w:tc>
        <w:tc>
          <w:tcPr>
            <w:tcW w:w="4109" w:type="dxa"/>
            <w:gridSpan w:val="3"/>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Lėšos (tūkst. eurų)</w:t>
            </w:r>
          </w:p>
        </w:tc>
        <w:tc>
          <w:tcPr>
            <w:tcW w:w="3818" w:type="dxa"/>
            <w:vMerge w:val="restart"/>
            <w:tcBorders>
              <w:top w:val="single" w:sz="8" w:space="0" w:color="auto"/>
              <w:left w:val="nil"/>
              <w:bottom w:val="single" w:sz="8" w:space="0" w:color="auto"/>
              <w:right w:val="single" w:sz="8" w:space="0" w:color="auto"/>
            </w:tcBorders>
            <w:vAlign w:val="center"/>
          </w:tcPr>
          <w:p w:rsidR="00485E2A" w:rsidRPr="00335FBD" w:rsidRDefault="00485E2A" w:rsidP="00C82786">
            <w:pPr>
              <w:jc w:val="center"/>
            </w:pPr>
            <w:r w:rsidRPr="00335FBD">
              <w:t>Pastabos</w:t>
            </w:r>
          </w:p>
        </w:tc>
      </w:tr>
      <w:tr w:rsidR="00485E2A" w:rsidRPr="00335FBD" w:rsidTr="00C82786">
        <w:tc>
          <w:tcPr>
            <w:tcW w:w="1712" w:type="dxa"/>
            <w:vMerge/>
            <w:vAlign w:val="center"/>
          </w:tcPr>
          <w:p w:rsidR="00485E2A" w:rsidRPr="00335FBD" w:rsidRDefault="00485E2A" w:rsidP="00C82786"/>
        </w:tc>
        <w:tc>
          <w:tcPr>
            <w:tcW w:w="1470" w:type="dxa"/>
            <w:tcBorders>
              <w:top w:val="single" w:sz="8" w:space="0" w:color="auto"/>
              <w:left w:val="nil"/>
              <w:bottom w:val="single" w:sz="8" w:space="0" w:color="auto"/>
              <w:right w:val="single" w:sz="8" w:space="0" w:color="auto"/>
            </w:tcBorders>
            <w:vAlign w:val="center"/>
          </w:tcPr>
          <w:p w:rsidR="00485E2A" w:rsidRPr="00335FBD" w:rsidRDefault="00485E2A" w:rsidP="00C82786">
            <w:pPr>
              <w:jc w:val="center"/>
            </w:pPr>
            <w:r w:rsidRPr="00335FBD">
              <w:t>Planas (patikslintas)</w:t>
            </w:r>
          </w:p>
        </w:tc>
        <w:tc>
          <w:tcPr>
            <w:tcW w:w="1356" w:type="dxa"/>
            <w:tcBorders>
              <w:top w:val="nil"/>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Panaudota lėšų</w:t>
            </w:r>
          </w:p>
        </w:tc>
        <w:tc>
          <w:tcPr>
            <w:tcW w:w="1283" w:type="dxa"/>
            <w:tcBorders>
              <w:top w:val="nil"/>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Įvykdymas (</w:t>
            </w:r>
            <w:r>
              <w:t>proc.</w:t>
            </w:r>
            <w:r w:rsidRPr="00335FBD">
              <w:t>)</w:t>
            </w:r>
          </w:p>
        </w:tc>
        <w:tc>
          <w:tcPr>
            <w:tcW w:w="3818" w:type="dxa"/>
            <w:vMerge/>
            <w:vAlign w:val="center"/>
          </w:tcPr>
          <w:p w:rsidR="00485E2A" w:rsidRPr="00335FBD" w:rsidRDefault="00485E2A" w:rsidP="00C82786"/>
        </w:tc>
      </w:tr>
      <w:tr w:rsidR="00485E2A" w:rsidRPr="00335FBD" w:rsidTr="00C82786">
        <w:trPr>
          <w:trHeight w:val="420"/>
        </w:trPr>
        <w:tc>
          <w:tcPr>
            <w:tcW w:w="1712" w:type="dxa"/>
            <w:tcBorders>
              <w:top w:val="nil"/>
              <w:left w:val="single" w:sz="8" w:space="0" w:color="auto"/>
              <w:bottom w:val="single" w:sz="8" w:space="0" w:color="auto"/>
              <w:right w:val="single" w:sz="8" w:space="0" w:color="auto"/>
            </w:tcBorders>
            <w:vAlign w:val="center"/>
          </w:tcPr>
          <w:p w:rsidR="00485E2A" w:rsidRPr="00335FBD" w:rsidRDefault="00485E2A" w:rsidP="00C82786">
            <w:r w:rsidRPr="00335FBD">
              <w:t>Savivaldybės biudžetas (SB)</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318,5</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312,4</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98,1</w:t>
            </w:r>
          </w:p>
        </w:tc>
        <w:tc>
          <w:tcPr>
            <w:tcW w:w="3818" w:type="dxa"/>
            <w:tcBorders>
              <w:top w:val="nil"/>
              <w:left w:val="single" w:sz="8" w:space="0" w:color="auto"/>
              <w:bottom w:val="single" w:sz="8" w:space="0" w:color="auto"/>
              <w:right w:val="single" w:sz="8" w:space="0" w:color="auto"/>
            </w:tcBorders>
          </w:tcPr>
          <w:p w:rsidR="00485E2A" w:rsidRPr="00335FBD" w:rsidRDefault="00485E2A" w:rsidP="00C82786">
            <w:r w:rsidRPr="00335FBD">
              <w:t xml:space="preserve">0,49 </w:t>
            </w:r>
            <w:r>
              <w:t>proc.</w:t>
            </w:r>
            <w:r w:rsidRPr="00335FBD">
              <w:t xml:space="preserve"> mokinių pavėžėjimo lėšų ir 0,24 </w:t>
            </w:r>
            <w:r>
              <w:t>proc.</w:t>
            </w:r>
            <w:r w:rsidRPr="00335FBD">
              <w:t xml:space="preserve"> nemokamo maitinimo gamybos kaštams padengti lėšų nepanaudota dėl </w:t>
            </w:r>
            <w:r>
              <w:t>k</w:t>
            </w:r>
            <w:r w:rsidRPr="00335FBD">
              <w:t>arantino</w:t>
            </w:r>
          </w:p>
        </w:tc>
      </w:tr>
      <w:tr w:rsidR="00485E2A" w:rsidRPr="00335FBD" w:rsidTr="00C82786">
        <w:tc>
          <w:tcPr>
            <w:tcW w:w="1712"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r w:rsidRPr="00335FBD">
              <w:t>Specialioji tikslinė dotacija (VB)</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1009,4</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1003,0</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99,4</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 xml:space="preserve">0,18 </w:t>
            </w:r>
            <w:r>
              <w:t>proc.</w:t>
            </w:r>
            <w:r w:rsidRPr="00335FBD">
              <w:t xml:space="preserve"> nemokamo maitinimo lėšų nepanaudota dėl karantino.</w:t>
            </w:r>
          </w:p>
          <w:p w:rsidR="00485E2A" w:rsidRPr="00335FBD" w:rsidRDefault="00485E2A" w:rsidP="00C82786">
            <w:r w:rsidRPr="00335FBD">
              <w:t xml:space="preserve">0,48 </w:t>
            </w:r>
            <w:r>
              <w:t>proc.</w:t>
            </w:r>
            <w:r w:rsidRPr="00335FBD">
              <w:t xml:space="preserve"> nepanaudota mokinių mokymosi praradimams kompensuoti lėšų dėl dideli</w:t>
            </w:r>
            <w:r>
              <w:t>o</w:t>
            </w:r>
            <w:r w:rsidRPr="00335FBD">
              <w:t xml:space="preserve"> mokytojų krūvio ir nuotolinio mokymo</w:t>
            </w:r>
          </w:p>
        </w:tc>
      </w:tr>
      <w:tr w:rsidR="00485E2A" w:rsidRPr="00335FBD" w:rsidTr="00C82786">
        <w:tc>
          <w:tcPr>
            <w:tcW w:w="1712"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Įstaigos gautos pajamos (surinkta pajamų SP), iš jų:</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5,7</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3,7</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64,9</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Dėl paskelbto karantino nesurinkta visų planuotų pajamų</w:t>
            </w:r>
          </w:p>
        </w:tc>
      </w:tr>
      <w:tr w:rsidR="00485E2A" w:rsidRPr="00335FBD" w:rsidTr="00C82786">
        <w:trPr>
          <w:trHeight w:val="480"/>
        </w:trPr>
        <w:tc>
          <w:tcPr>
            <w:tcW w:w="1712"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Pajamų išlaidos (SP)</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1,3</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22,8</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Naudojama Gimnazijos reikmėms, pagal poreikį</w:t>
            </w:r>
          </w:p>
        </w:tc>
      </w:tr>
      <w:tr w:rsidR="00485E2A" w:rsidRPr="00335FBD" w:rsidTr="00C82786">
        <w:trPr>
          <w:trHeight w:val="120"/>
        </w:trPr>
        <w:tc>
          <w:tcPr>
            <w:tcW w:w="1712"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Projektų finansavimas (ES; VB;SB)</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3,9</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3,9</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100</w:t>
            </w:r>
          </w:p>
        </w:tc>
        <w:tc>
          <w:tcPr>
            <w:tcW w:w="3818"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r w:rsidRPr="00335FBD">
              <w:t xml:space="preserve">Visi 2021 m. projektai įgyvendinti 100 </w:t>
            </w:r>
            <w:r>
              <w:t>proc.</w:t>
            </w:r>
          </w:p>
        </w:tc>
      </w:tr>
      <w:tr w:rsidR="00485E2A" w:rsidRPr="00335FBD" w:rsidTr="00C82786">
        <w:tc>
          <w:tcPr>
            <w:tcW w:w="1712"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lastRenderedPageBreak/>
              <w:t xml:space="preserve">Kitos lėšos (parama 2 </w:t>
            </w:r>
            <w:r>
              <w:t>proc.</w:t>
            </w:r>
            <w:r w:rsidRPr="00335FBD">
              <w:t xml:space="preserve"> GM ir kt.)</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4,5</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0,8</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17,8</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Naudojama pagal Gimnazijos protokole numatytą planą ir poreikį</w:t>
            </w:r>
          </w:p>
        </w:tc>
      </w:tr>
      <w:tr w:rsidR="00485E2A" w:rsidRPr="00335FBD" w:rsidTr="00C82786">
        <w:trPr>
          <w:trHeight w:val="435"/>
        </w:trPr>
        <w:tc>
          <w:tcPr>
            <w:tcW w:w="1712"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r w:rsidRPr="00335FBD">
              <w:t>Iš viso</w:t>
            </w:r>
          </w:p>
        </w:tc>
        <w:tc>
          <w:tcPr>
            <w:tcW w:w="1470"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1342,0</w:t>
            </w:r>
          </w:p>
        </w:tc>
        <w:tc>
          <w:tcPr>
            <w:tcW w:w="1356"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1325,1</w:t>
            </w:r>
          </w:p>
        </w:tc>
        <w:tc>
          <w:tcPr>
            <w:tcW w:w="1283" w:type="dxa"/>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pPr>
              <w:jc w:val="center"/>
            </w:pPr>
            <w:r w:rsidRPr="00335FBD">
              <w:t>98,7</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 xml:space="preserve"> </w:t>
            </w:r>
          </w:p>
        </w:tc>
      </w:tr>
      <w:tr w:rsidR="00485E2A" w:rsidRPr="00335FBD" w:rsidTr="00C82786">
        <w:trPr>
          <w:trHeight w:val="1066"/>
        </w:trPr>
        <w:tc>
          <w:tcPr>
            <w:tcW w:w="4538" w:type="dxa"/>
            <w:gridSpan w:val="3"/>
            <w:tcBorders>
              <w:top w:val="single" w:sz="8" w:space="0" w:color="auto"/>
              <w:left w:val="single" w:sz="8" w:space="0" w:color="auto"/>
              <w:bottom w:val="single" w:sz="8" w:space="0" w:color="auto"/>
              <w:right w:val="single" w:sz="8" w:space="0" w:color="auto"/>
            </w:tcBorders>
            <w:vAlign w:val="center"/>
          </w:tcPr>
          <w:p w:rsidR="00485E2A" w:rsidRPr="00335FBD" w:rsidRDefault="00485E2A" w:rsidP="00C82786">
            <w:r w:rsidRPr="00335FBD">
              <w:t xml:space="preserve">Kreditinis įsiskolinimas (pagal visus finansavimo šaltinius) 2022 m. sausio 1 d. </w:t>
            </w:r>
          </w:p>
        </w:tc>
        <w:tc>
          <w:tcPr>
            <w:tcW w:w="1283" w:type="dxa"/>
            <w:tcBorders>
              <w:top w:val="single" w:sz="8" w:space="0" w:color="auto"/>
              <w:left w:val="nil"/>
              <w:bottom w:val="single" w:sz="8" w:space="0" w:color="auto"/>
              <w:right w:val="single" w:sz="8" w:space="0" w:color="auto"/>
            </w:tcBorders>
            <w:vAlign w:val="center"/>
          </w:tcPr>
          <w:p w:rsidR="00485E2A" w:rsidRPr="00335FBD" w:rsidRDefault="00485E2A" w:rsidP="00C82786">
            <w:pPr>
              <w:jc w:val="center"/>
            </w:pPr>
            <w:r w:rsidRPr="00335FBD">
              <w:t xml:space="preserve">0,124 tūkst. </w:t>
            </w:r>
            <w:r>
              <w:t>E</w:t>
            </w:r>
            <w:r w:rsidRPr="00335FBD">
              <w:t>ur</w:t>
            </w:r>
          </w:p>
        </w:tc>
        <w:tc>
          <w:tcPr>
            <w:tcW w:w="3818" w:type="dxa"/>
            <w:tcBorders>
              <w:top w:val="single" w:sz="8" w:space="0" w:color="auto"/>
              <w:left w:val="single" w:sz="8" w:space="0" w:color="auto"/>
              <w:bottom w:val="single" w:sz="8" w:space="0" w:color="auto"/>
              <w:right w:val="single" w:sz="8" w:space="0" w:color="auto"/>
            </w:tcBorders>
          </w:tcPr>
          <w:p w:rsidR="00485E2A" w:rsidRPr="00335FBD" w:rsidRDefault="00485E2A" w:rsidP="00C82786">
            <w:r w:rsidRPr="00335FBD">
              <w:t>Kreditorinis įsiskolinimas iš SB lėšų ryšių paslaugoms įsigyti straipsnio</w:t>
            </w:r>
            <w:r>
              <w:t>, nes sąskaitos pateiktos vėliau</w:t>
            </w:r>
          </w:p>
        </w:tc>
      </w:tr>
    </w:tbl>
    <w:p w:rsidR="00485E2A" w:rsidRDefault="00485E2A" w:rsidP="00485E2A">
      <w:pPr>
        <w:ind w:firstLine="720"/>
        <w:jc w:val="both"/>
      </w:pPr>
    </w:p>
    <w:p w:rsidR="00485E2A" w:rsidRDefault="00485E2A" w:rsidP="00485E2A">
      <w:pPr>
        <w:ind w:firstLine="720"/>
        <w:jc w:val="both"/>
      </w:pPr>
      <w:r w:rsidRPr="00335FBD">
        <w:t>Klaipėdos miesto savivaldybės administracijos Švietimo skyrius</w:t>
      </w:r>
      <w:r>
        <w:t xml:space="preserve"> atliko</w:t>
      </w:r>
      <w:r w:rsidRPr="00335FBD">
        <w:t xml:space="preserve"> lietuvių kalbos ir literatūros</w:t>
      </w:r>
      <w:r>
        <w:t xml:space="preserve"> bei </w:t>
      </w:r>
      <w:r w:rsidRPr="00335FBD">
        <w:t>užsien</w:t>
      </w:r>
      <w:r>
        <w:t>io kalbų (anglų k.) valstybinių brandos egzaminų</w:t>
      </w:r>
      <w:r w:rsidRPr="00335FBD">
        <w:t xml:space="preserve"> vykdymo</w:t>
      </w:r>
      <w:r>
        <w:t xml:space="preserve"> vertinimą. Pažeidimų nenustatyta. </w:t>
      </w:r>
    </w:p>
    <w:p w:rsidR="00485E2A" w:rsidRPr="00335FBD" w:rsidRDefault="00485E2A" w:rsidP="00485E2A">
      <w:pPr>
        <w:ind w:firstLine="720"/>
        <w:jc w:val="both"/>
      </w:pPr>
      <w:r>
        <w:t xml:space="preserve">Planinį patikrinimą atliko </w:t>
      </w:r>
      <w:r w:rsidRPr="00335FBD">
        <w:t xml:space="preserve">Priešgaisrinės apsaugos ir gelbėjimo </w:t>
      </w:r>
      <w:r>
        <w:t>tarnyba. P</w:t>
      </w:r>
      <w:r w:rsidRPr="00335FBD">
        <w:t>ažeidimų nenustatyta</w:t>
      </w:r>
      <w:r>
        <w:t xml:space="preserve"> (</w:t>
      </w:r>
      <w:r w:rsidRPr="00335FBD">
        <w:t>Priešgaisrinės apsaugos ir gelbėjimo tarnybos Klaipėdos priešgaisrinė</w:t>
      </w:r>
      <w:r>
        <w:t>s</w:t>
      </w:r>
      <w:r w:rsidRPr="00335FBD">
        <w:t xml:space="preserve"> gelbėjimo valdybos patikrinimo 2021-05-20</w:t>
      </w:r>
      <w:r>
        <w:t xml:space="preserve"> </w:t>
      </w:r>
      <w:r w:rsidRPr="00335FBD">
        <w:t>aktas Nr.</w:t>
      </w:r>
      <w:r>
        <w:t xml:space="preserve"> </w:t>
      </w:r>
      <w:r w:rsidRPr="00335FBD">
        <w:t>33.3-1).</w:t>
      </w:r>
    </w:p>
    <w:p w:rsidR="00485E2A" w:rsidRPr="00DD7C5C" w:rsidRDefault="00485E2A" w:rsidP="00485E2A">
      <w:pPr>
        <w:ind w:firstLine="720"/>
        <w:jc w:val="both"/>
      </w:pPr>
      <w:r w:rsidRPr="00335FBD">
        <w:t>Gimnazijoje</w:t>
      </w:r>
      <w:r>
        <w:t xml:space="preserve"> liko neišspręstas</w:t>
      </w:r>
      <w:r w:rsidRPr="00335FBD">
        <w:t xml:space="preserve"> kapitalinis vidaus vandentiekio ir kanalizacijos vamzdynų remontas, mokinių rūbinių durų </w:t>
      </w:r>
      <w:r w:rsidRPr="00DD7C5C">
        <w:t xml:space="preserve">pakeitimas. </w:t>
      </w:r>
    </w:p>
    <w:p w:rsidR="00485E2A" w:rsidRPr="00335FBD" w:rsidRDefault="00485E2A" w:rsidP="00485E2A">
      <w:pPr>
        <w:ind w:firstLine="720"/>
        <w:jc w:val="both"/>
      </w:pPr>
      <w:r w:rsidRPr="00DD7C5C">
        <w:t xml:space="preserve">Lieka aktuali mokytojų trūkumo problema. Didžioji dalis į Gimnaziją ateinančių mokinių stokoja mokymosi motyvacijos, žemi jų mokymosi </w:t>
      </w:r>
      <w:r w:rsidRPr="00335FBD">
        <w:rPr>
          <w:color w:val="000000" w:themeColor="text1"/>
        </w:rPr>
        <w:t xml:space="preserve">pasiekimai ir rezultatai. </w:t>
      </w:r>
      <w:r>
        <w:rPr>
          <w:color w:val="000000" w:themeColor="text1"/>
        </w:rPr>
        <w:t>Veiklos tobulinimo galimybe į</w:t>
      </w:r>
      <w:r w:rsidRPr="00335FBD">
        <w:rPr>
          <w:color w:val="000000" w:themeColor="text1"/>
        </w:rPr>
        <w:t xml:space="preserve">vardijama tai, kad </w:t>
      </w:r>
      <w:r w:rsidRPr="00335FBD">
        <w:t xml:space="preserve">didesnė dalis mokinių </w:t>
      </w:r>
      <w:r>
        <w:t xml:space="preserve">turėtų </w:t>
      </w:r>
      <w:r w:rsidRPr="00335FBD">
        <w:t>lankyt</w:t>
      </w:r>
      <w:r>
        <w:t>i</w:t>
      </w:r>
      <w:r w:rsidRPr="00335FBD">
        <w:t xml:space="preserve"> neformaliojo</w:t>
      </w:r>
      <w:r>
        <w:t xml:space="preserve"> vaikų švietimo programas, aktyviau dalyvauti</w:t>
      </w:r>
      <w:r w:rsidRPr="00335FBD">
        <w:t xml:space="preserve"> neformaliose, savanorystės veiklose</w:t>
      </w:r>
      <w:r>
        <w:t xml:space="preserve"> ir renginiuose</w:t>
      </w:r>
      <w:r w:rsidRPr="00335FBD">
        <w:t>.</w:t>
      </w:r>
    </w:p>
    <w:p w:rsidR="00485E2A" w:rsidRDefault="00485E2A" w:rsidP="00485E2A">
      <w:pPr>
        <w:ind w:firstLine="720"/>
        <w:jc w:val="both"/>
      </w:pPr>
      <w:r w:rsidRPr="00335FBD">
        <w:t xml:space="preserve">Planuodama 2022 m. veiklą Gimnazijos bendruomenė susitarė dėl veiklos </w:t>
      </w:r>
      <w:r>
        <w:t>prioriteto</w:t>
      </w:r>
      <w:r w:rsidRPr="003C2892">
        <w:t>– kuriant įtraukiojo ugdymo kultūrą, atliepti mokinių individualius poreikius</w:t>
      </w:r>
      <w:r>
        <w:t>.</w:t>
      </w:r>
    </w:p>
    <w:p w:rsidR="00485E2A" w:rsidRDefault="00485E2A" w:rsidP="00485E2A">
      <w:pPr>
        <w:ind w:firstLine="709"/>
        <w:jc w:val="both"/>
      </w:pPr>
    </w:p>
    <w:p w:rsidR="00485E2A" w:rsidRDefault="00485E2A" w:rsidP="00485E2A">
      <w:pPr>
        <w:ind w:firstLine="709"/>
        <w:jc w:val="both"/>
      </w:pPr>
    </w:p>
    <w:p w:rsidR="00485E2A" w:rsidRDefault="00485E2A" w:rsidP="00485E2A">
      <w:pPr>
        <w:jc w:val="both"/>
      </w:pPr>
      <w:r>
        <w:rPr>
          <w:lang w:eastAsia="lt-LT"/>
        </w:rPr>
        <w:t xml:space="preserve">Direktorė                                                                                                                    </w:t>
      </w:r>
      <w:r w:rsidRPr="007B76E1">
        <w:rPr>
          <w:lang w:eastAsia="lt-LT"/>
        </w:rPr>
        <w:t xml:space="preserve">Rasa </w:t>
      </w:r>
      <w:r>
        <w:rPr>
          <w:lang w:eastAsia="lt-LT"/>
        </w:rPr>
        <w:t>Mašūrinienė</w:t>
      </w:r>
      <w:bookmarkStart w:id="2" w:name="_GoBack"/>
      <w:bookmarkEnd w:id="2"/>
    </w:p>
    <w:p w:rsidR="004C067A" w:rsidRDefault="004C067A" w:rsidP="004C067A"/>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85E2A">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85E2A"/>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72030"/>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85E2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8654</Words>
  <Characters>4934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2022-04-29T05:22:00Z</dcterms:created>
  <dcterms:modified xsi:type="dcterms:W3CDTF">2022-04-29T05:22:00Z</dcterms:modified>
</cp:coreProperties>
</file>